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6356D" w14:textId="77777777" w:rsidR="000B7B31" w:rsidRPr="000B7B31" w:rsidRDefault="000B7B31" w:rsidP="000B7B31">
      <w:pPr>
        <w:pStyle w:val="normal"/>
        <w:jc w:val="center"/>
        <w:rPr>
          <w:rFonts w:asciiTheme="majorHAnsi" w:eastAsia="Helvetica Neue" w:hAnsiTheme="majorHAnsi" w:cs="Helvetica Neue"/>
          <w:b/>
          <w:sz w:val="24"/>
          <w:szCs w:val="24"/>
        </w:rPr>
      </w:pPr>
      <w:r w:rsidRPr="000B7B31">
        <w:rPr>
          <w:rFonts w:asciiTheme="majorHAnsi" w:eastAsia="Helvetica Neue" w:hAnsiTheme="majorHAnsi" w:cs="Helvetica Neue"/>
          <w:b/>
          <w:sz w:val="24"/>
          <w:szCs w:val="24"/>
        </w:rPr>
        <w:t>4 dicembre 2019</w:t>
      </w:r>
    </w:p>
    <w:p w14:paraId="40EC73CF" w14:textId="77777777" w:rsidR="000B7B31" w:rsidRPr="000B7B31" w:rsidRDefault="000B7B31" w:rsidP="000B7B31">
      <w:pPr>
        <w:pStyle w:val="normal"/>
        <w:jc w:val="center"/>
        <w:rPr>
          <w:rFonts w:asciiTheme="majorHAnsi" w:eastAsia="Helvetica Neue" w:hAnsiTheme="majorHAnsi" w:cs="Helvetica Neue"/>
          <w:b/>
          <w:sz w:val="24"/>
          <w:szCs w:val="24"/>
        </w:rPr>
      </w:pPr>
      <w:r w:rsidRPr="000B7B31">
        <w:rPr>
          <w:rFonts w:asciiTheme="majorHAnsi" w:eastAsia="Helvetica Neue" w:hAnsiTheme="majorHAnsi" w:cs="Helvetica Neue"/>
          <w:b/>
          <w:sz w:val="24"/>
          <w:szCs w:val="24"/>
        </w:rPr>
        <w:t>Open Day OGR Tech powered by Talent Garden</w:t>
      </w:r>
    </w:p>
    <w:p w14:paraId="4A23A48A" w14:textId="77777777" w:rsidR="000B7B31" w:rsidRPr="000B7B31" w:rsidRDefault="000B7B31" w:rsidP="000B7B31">
      <w:pPr>
        <w:pStyle w:val="normal"/>
        <w:jc w:val="center"/>
        <w:rPr>
          <w:rFonts w:asciiTheme="majorHAnsi" w:eastAsia="Helvetica Neue" w:hAnsiTheme="majorHAnsi" w:cs="Helvetica Neue"/>
          <w:b/>
          <w:sz w:val="24"/>
          <w:szCs w:val="24"/>
        </w:rPr>
      </w:pPr>
      <w:r w:rsidRPr="000B7B31">
        <w:rPr>
          <w:rFonts w:asciiTheme="majorHAnsi" w:eastAsia="Helvetica Neue" w:hAnsiTheme="majorHAnsi" w:cs="Helvetica Neue"/>
          <w:b/>
          <w:sz w:val="24"/>
          <w:szCs w:val="24"/>
        </w:rPr>
        <w:t>Conoscere da vicino la community di talenti del digitale e della tecnologia</w:t>
      </w:r>
    </w:p>
    <w:p w14:paraId="546C21E4" w14:textId="77777777" w:rsidR="000B7B31" w:rsidRPr="000B7B31" w:rsidRDefault="000B7B31" w:rsidP="000B7B31">
      <w:pPr>
        <w:pStyle w:val="normal"/>
        <w:jc w:val="center"/>
        <w:rPr>
          <w:rFonts w:asciiTheme="majorHAnsi" w:eastAsia="Helvetica Neue" w:hAnsiTheme="majorHAnsi" w:cs="Helvetica Neue"/>
          <w:b/>
        </w:rPr>
      </w:pPr>
      <w:r w:rsidRPr="000B7B31">
        <w:rPr>
          <w:rFonts w:asciiTheme="majorHAnsi" w:eastAsia="Helvetica Neue" w:hAnsiTheme="majorHAnsi" w:cs="Helvetica Neue"/>
          <w:b/>
          <w:sz w:val="24"/>
          <w:szCs w:val="24"/>
        </w:rPr>
        <w:t xml:space="preserve">Dal </w:t>
      </w:r>
      <w:r w:rsidRPr="000B7B31">
        <w:rPr>
          <w:rFonts w:asciiTheme="majorHAnsi" w:eastAsia="Helvetica Neue" w:hAnsiTheme="majorHAnsi" w:cs="Helvetica Neue"/>
          <w:b/>
        </w:rPr>
        <w:t>Growth Hacking Marketing al Business English.</w:t>
      </w:r>
    </w:p>
    <w:p w14:paraId="535D06E9" w14:textId="77777777" w:rsidR="000B7B31" w:rsidRPr="000B7B31" w:rsidRDefault="000B7B31" w:rsidP="000B7B31">
      <w:pPr>
        <w:pStyle w:val="normal"/>
        <w:jc w:val="center"/>
        <w:rPr>
          <w:rFonts w:asciiTheme="majorHAnsi" w:eastAsia="Helvetica Neue" w:hAnsiTheme="majorHAnsi" w:cs="Helvetica Neue"/>
          <w:b/>
        </w:rPr>
      </w:pPr>
      <w:r w:rsidRPr="000B7B31">
        <w:rPr>
          <w:rFonts w:asciiTheme="majorHAnsi" w:eastAsia="Helvetica Neue" w:hAnsiTheme="majorHAnsi" w:cs="Helvetica Neue"/>
          <w:b/>
        </w:rPr>
        <w:t>Evento gratuito</w:t>
      </w:r>
    </w:p>
    <w:p w14:paraId="32DF05BE" w14:textId="77777777" w:rsidR="000B7B31" w:rsidRPr="000B7B31" w:rsidRDefault="000B7B31" w:rsidP="000B7B31">
      <w:pPr>
        <w:pStyle w:val="normal"/>
        <w:rPr>
          <w:rFonts w:asciiTheme="majorHAnsi" w:eastAsia="Helvetica Neue" w:hAnsiTheme="majorHAnsi" w:cs="Helvetica Neue"/>
          <w:color w:val="6F7287"/>
          <w:sz w:val="28"/>
          <w:szCs w:val="28"/>
        </w:rPr>
      </w:pPr>
    </w:p>
    <w:p w14:paraId="30EC0F7C" w14:textId="77777777" w:rsidR="000B7B31" w:rsidRPr="000B7B31" w:rsidRDefault="000B7B31" w:rsidP="000B7B31">
      <w:pPr>
        <w:pStyle w:val="normal"/>
        <w:spacing w:after="60" w:line="240" w:lineRule="auto"/>
        <w:jc w:val="both"/>
        <w:rPr>
          <w:rFonts w:asciiTheme="majorHAnsi" w:eastAsia="Calibri" w:hAnsiTheme="majorHAnsi" w:cs="Calibri"/>
          <w:color w:val="434343"/>
        </w:rPr>
      </w:pPr>
      <w:r w:rsidRPr="000B7B31">
        <w:rPr>
          <w:rFonts w:asciiTheme="majorHAnsi" w:eastAsia="Calibri" w:hAnsiTheme="majorHAnsi" w:cs="Calibri"/>
          <w:i/>
          <w:color w:val="434343"/>
        </w:rPr>
        <w:t>Torino, 2 dicembre 2019</w:t>
      </w:r>
      <w:r w:rsidRPr="000B7B31">
        <w:rPr>
          <w:rFonts w:asciiTheme="majorHAnsi" w:eastAsia="Calibri" w:hAnsiTheme="majorHAnsi" w:cs="Calibri"/>
          <w:color w:val="434343"/>
        </w:rPr>
        <w:t xml:space="preserve"> - Con i suoi 12.000mq, il nuovo hub OGR Tech powered by Talent Garden, situato nel cuore di Torino all’interno delle Officine Grandi Riparazioni, rappresenta il più grande centro dell’innovazione in Italia. </w:t>
      </w:r>
    </w:p>
    <w:p w14:paraId="6B1ACA22" w14:textId="77777777" w:rsidR="000B7B31" w:rsidRPr="000B7B31" w:rsidRDefault="000B7B31" w:rsidP="000B7B31">
      <w:pPr>
        <w:pStyle w:val="normal"/>
        <w:spacing w:after="60" w:line="240" w:lineRule="auto"/>
        <w:jc w:val="both"/>
        <w:rPr>
          <w:rFonts w:asciiTheme="majorHAnsi" w:eastAsia="Calibri" w:hAnsiTheme="majorHAnsi" w:cs="Calibri"/>
          <w:color w:val="434343"/>
        </w:rPr>
      </w:pPr>
      <w:r w:rsidRPr="000B7B31">
        <w:rPr>
          <w:rFonts w:asciiTheme="majorHAnsi" w:eastAsia="Calibri" w:hAnsiTheme="majorHAnsi" w:cs="Calibri"/>
          <w:b/>
          <w:color w:val="434343"/>
        </w:rPr>
        <w:t xml:space="preserve">Il 4 Dicembre 2019 </w:t>
      </w:r>
      <w:r w:rsidRPr="000B7B31">
        <w:rPr>
          <w:rFonts w:asciiTheme="majorHAnsi" w:eastAsia="Calibri" w:hAnsiTheme="majorHAnsi" w:cs="Calibri"/>
          <w:color w:val="434343"/>
        </w:rPr>
        <w:t xml:space="preserve">si apriranno le porte di OGR Tech per far vivere gli spazi innovativi e far conoscere la  community di talenti del digitale e della tecnologia. </w:t>
      </w:r>
    </w:p>
    <w:p w14:paraId="7DC95C21" w14:textId="77777777" w:rsidR="000B7B31" w:rsidRPr="000B7B31" w:rsidRDefault="000B7B31" w:rsidP="000B7B31">
      <w:pPr>
        <w:pStyle w:val="normal"/>
        <w:spacing w:after="60" w:line="240" w:lineRule="auto"/>
        <w:jc w:val="both"/>
        <w:rPr>
          <w:rFonts w:asciiTheme="majorHAnsi" w:eastAsia="Calibri" w:hAnsiTheme="majorHAnsi" w:cs="Calibri"/>
          <w:color w:val="434343"/>
        </w:rPr>
      </w:pPr>
      <w:r w:rsidRPr="000B7B31">
        <w:rPr>
          <w:rFonts w:asciiTheme="majorHAnsi" w:eastAsia="Calibri" w:hAnsiTheme="majorHAnsi" w:cs="Calibri"/>
          <w:color w:val="434343"/>
        </w:rPr>
        <w:t xml:space="preserve">Si potranno vivere tutti i momenti della giornata a contatto con le startup, i progetti e i professionisti del settore  con lo stile di vita e i ritmi della community. L'Open Day si rivolge a tutti gli amanti del digitale e della tecnologia. L'evento è aperto e gratuito, ma i posti sono limitati. Per iscriversi è necessario registrarsi a questo link: </w:t>
      </w:r>
      <w:r w:rsidRPr="000B7B31">
        <w:rPr>
          <w:rFonts w:asciiTheme="majorHAnsi" w:hAnsiTheme="majorHAnsi"/>
        </w:rPr>
        <w:fldChar w:fldCharType="begin"/>
      </w:r>
      <w:r w:rsidRPr="000B7B31">
        <w:rPr>
          <w:rFonts w:asciiTheme="majorHAnsi" w:hAnsiTheme="majorHAnsi"/>
        </w:rPr>
        <w:instrText xml:space="preserve"> HYPERLINK "https://bit.ly/2OsxzLP" </w:instrText>
      </w:r>
      <w:r w:rsidRPr="000B7B31">
        <w:rPr>
          <w:rFonts w:asciiTheme="majorHAnsi" w:hAnsiTheme="majorHAnsi"/>
        </w:rPr>
      </w:r>
      <w:r w:rsidRPr="000B7B31">
        <w:rPr>
          <w:rFonts w:asciiTheme="majorHAnsi" w:hAnsiTheme="majorHAnsi"/>
        </w:rPr>
        <w:fldChar w:fldCharType="separate"/>
      </w:r>
      <w:r w:rsidRPr="000B7B31">
        <w:rPr>
          <w:rStyle w:val="Collegamentoipertestuale"/>
          <w:rFonts w:asciiTheme="majorHAnsi" w:eastAsia="Calibri" w:hAnsiTheme="majorHAnsi" w:cs="Calibri"/>
          <w:color w:val="1155CC"/>
        </w:rPr>
        <w:t>https://bit.ly/2OsxzLP</w:t>
      </w:r>
      <w:r w:rsidRPr="000B7B31">
        <w:rPr>
          <w:rFonts w:asciiTheme="majorHAnsi" w:hAnsiTheme="majorHAnsi"/>
        </w:rPr>
        <w:fldChar w:fldCharType="end"/>
      </w:r>
    </w:p>
    <w:p w14:paraId="30E05FD7" w14:textId="77777777" w:rsidR="000B7B31" w:rsidRPr="000B7B31" w:rsidRDefault="000B7B31" w:rsidP="000B7B31">
      <w:pPr>
        <w:pStyle w:val="normal"/>
        <w:spacing w:after="60" w:line="240" w:lineRule="auto"/>
        <w:jc w:val="both"/>
        <w:rPr>
          <w:rFonts w:asciiTheme="majorHAnsi" w:eastAsia="Calibri" w:hAnsiTheme="majorHAnsi" w:cs="Calibri"/>
          <w:color w:val="434343"/>
        </w:rPr>
      </w:pPr>
    </w:p>
    <w:p w14:paraId="2AC98CB4" w14:textId="77777777" w:rsidR="000B7B31" w:rsidRPr="000B7B31" w:rsidRDefault="000B7B31" w:rsidP="000B7B31">
      <w:pPr>
        <w:pStyle w:val="normal"/>
        <w:spacing w:after="60" w:line="240" w:lineRule="auto"/>
        <w:jc w:val="both"/>
        <w:rPr>
          <w:rFonts w:asciiTheme="majorHAnsi" w:eastAsia="Helvetica Neue" w:hAnsiTheme="majorHAnsi" w:cs="Helvetica Neue"/>
          <w:b/>
          <w:u w:val="single"/>
        </w:rPr>
      </w:pPr>
      <w:r w:rsidRPr="000B7B31">
        <w:rPr>
          <w:rFonts w:asciiTheme="majorHAnsi" w:eastAsia="Helvetica Neue" w:hAnsiTheme="majorHAnsi" w:cs="Helvetica Neue"/>
          <w:b/>
          <w:u w:val="single"/>
        </w:rPr>
        <w:t>9:00 - 10:00</w:t>
      </w:r>
    </w:p>
    <w:p w14:paraId="1127A7D1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Helvetica Neue" w:hAnsiTheme="majorHAnsi" w:cs="Helvetica Neue"/>
          <w:b/>
        </w:rPr>
      </w:pPr>
      <w:r w:rsidRPr="000B7B31">
        <w:rPr>
          <w:rFonts w:asciiTheme="majorHAnsi" w:eastAsia="Helvetica Neue" w:hAnsiTheme="majorHAnsi" w:cs="Helvetica Neue"/>
          <w:b/>
        </w:rPr>
        <w:t>Creative Breakfast OGR Tech powered by Talent Garden</w:t>
      </w:r>
    </w:p>
    <w:p w14:paraId="395DA8E9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Calibri" w:hAnsiTheme="majorHAnsi" w:cs="Calibri"/>
          <w:color w:val="434343"/>
        </w:rPr>
      </w:pPr>
      <w:r w:rsidRPr="000B7B31">
        <w:rPr>
          <w:rFonts w:asciiTheme="majorHAnsi" w:eastAsia="Calibri" w:hAnsiTheme="majorHAnsi" w:cs="Calibri"/>
          <w:color w:val="434343"/>
        </w:rPr>
        <w:t>Il progetto e l'ambizione dell’hub dedicato all'innovazione.</w:t>
      </w:r>
    </w:p>
    <w:p w14:paraId="5925BE05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Helvetica Neue" w:hAnsiTheme="majorHAnsi" w:cs="Helvetica Neue"/>
          <w:b/>
          <w:u w:val="single"/>
        </w:rPr>
      </w:pPr>
      <w:r w:rsidRPr="000B7B31">
        <w:rPr>
          <w:rFonts w:asciiTheme="majorHAnsi" w:eastAsia="Helvetica Neue" w:hAnsiTheme="majorHAnsi" w:cs="Helvetica Neue"/>
          <w:b/>
          <w:u w:val="single"/>
        </w:rPr>
        <w:t>10:30 - 12:00</w:t>
      </w:r>
    </w:p>
    <w:p w14:paraId="17F7BBAE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Helvetica Neue" w:hAnsiTheme="majorHAnsi" w:cs="Helvetica Neue"/>
          <w:b/>
        </w:rPr>
      </w:pPr>
      <w:r w:rsidRPr="000B7B31">
        <w:rPr>
          <w:rFonts w:asciiTheme="majorHAnsi" w:eastAsia="Helvetica Neue" w:hAnsiTheme="majorHAnsi" w:cs="Helvetica Neue"/>
          <w:b/>
        </w:rPr>
        <w:t>Hai proprio un bel sito! Lecture con Andrea Zanchetta, Chief Design Officer di The Connective</w:t>
      </w:r>
    </w:p>
    <w:p w14:paraId="15E7D157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Calibri" w:hAnsiTheme="majorHAnsi" w:cs="Calibri"/>
          <w:color w:val="434343"/>
        </w:rPr>
      </w:pPr>
      <w:r w:rsidRPr="000B7B31">
        <w:rPr>
          <w:rFonts w:asciiTheme="majorHAnsi" w:eastAsia="Calibri" w:hAnsiTheme="majorHAnsi" w:cs="Calibri"/>
          <w:color w:val="434343"/>
        </w:rPr>
        <w:t xml:space="preserve">A 30 anni dalla nascita del World Wide Web, una lecture aperta alla discussione, scanzonata e (auto)ironica, per cercare di definire cos’è un “bel sito”. </w:t>
      </w:r>
    </w:p>
    <w:p w14:paraId="7956A2E3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Helvetica Neue" w:hAnsiTheme="majorHAnsi" w:cs="Helvetica Neue"/>
          <w:b/>
          <w:u w:val="single"/>
        </w:rPr>
      </w:pPr>
      <w:r w:rsidRPr="000B7B31">
        <w:rPr>
          <w:rFonts w:asciiTheme="majorHAnsi" w:eastAsia="Helvetica Neue" w:hAnsiTheme="majorHAnsi" w:cs="Helvetica Neue"/>
          <w:b/>
          <w:u w:val="single"/>
        </w:rPr>
        <w:t>13:00 - 14:00</w:t>
      </w:r>
    </w:p>
    <w:p w14:paraId="0BB3C5B8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Helvetica Neue" w:hAnsiTheme="majorHAnsi" w:cs="Helvetica Neue"/>
          <w:b/>
        </w:rPr>
      </w:pPr>
      <w:r w:rsidRPr="000B7B31">
        <w:rPr>
          <w:rFonts w:asciiTheme="majorHAnsi" w:eastAsia="Helvetica Neue" w:hAnsiTheme="majorHAnsi" w:cs="Helvetica Neue"/>
          <w:b/>
        </w:rPr>
        <w:t xml:space="preserve">Lezione di Business English con Coffe'Scool </w:t>
      </w:r>
    </w:p>
    <w:p w14:paraId="0AB4E303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Calibri" w:hAnsiTheme="majorHAnsi" w:cs="Calibri"/>
          <w:color w:val="434343"/>
        </w:rPr>
      </w:pPr>
      <w:r w:rsidRPr="000B7B31">
        <w:rPr>
          <w:rFonts w:asciiTheme="majorHAnsi" w:eastAsia="Calibri" w:hAnsiTheme="majorHAnsi" w:cs="Calibri"/>
          <w:color w:val="434343"/>
        </w:rPr>
        <w:t xml:space="preserve">Coffe'Scool è una realtà torinese che vuole cambiare il modo di insegnare le lingue straniere, rendendo il processo di apprendimento piacevole e divertente. </w:t>
      </w:r>
    </w:p>
    <w:p w14:paraId="5875A249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Helvetica Neue" w:hAnsiTheme="majorHAnsi" w:cs="Helvetica Neue"/>
          <w:b/>
          <w:u w:val="single"/>
        </w:rPr>
      </w:pPr>
      <w:r w:rsidRPr="000B7B31">
        <w:rPr>
          <w:rFonts w:asciiTheme="majorHAnsi" w:eastAsia="Helvetica Neue" w:hAnsiTheme="majorHAnsi" w:cs="Helvetica Neue"/>
          <w:b/>
          <w:u w:val="single"/>
        </w:rPr>
        <w:t>15:00 - 16:00</w:t>
      </w:r>
    </w:p>
    <w:p w14:paraId="33DFAD33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Helvetica Neue" w:hAnsiTheme="majorHAnsi" w:cs="Helvetica Neue"/>
          <w:b/>
        </w:rPr>
      </w:pPr>
      <w:r w:rsidRPr="000B7B31">
        <w:rPr>
          <w:rFonts w:asciiTheme="majorHAnsi" w:eastAsia="Helvetica Neue" w:hAnsiTheme="majorHAnsi" w:cs="Helvetica Neue"/>
          <w:b/>
        </w:rPr>
        <w:t xml:space="preserve">Campus Tour </w:t>
      </w:r>
    </w:p>
    <w:p w14:paraId="27045FD6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Calibri" w:hAnsiTheme="majorHAnsi" w:cs="Calibri"/>
          <w:color w:val="434343"/>
        </w:rPr>
      </w:pPr>
      <w:r w:rsidRPr="000B7B31">
        <w:rPr>
          <w:rFonts w:asciiTheme="majorHAnsi" w:eastAsia="Calibri" w:hAnsiTheme="majorHAnsi" w:cs="Calibri"/>
          <w:color w:val="434343"/>
        </w:rPr>
        <w:t xml:space="preserve">Tour guidato degli spazi organizzato dallo staff OGR Tech powered by Talent Garden. </w:t>
      </w:r>
    </w:p>
    <w:p w14:paraId="6DDD5434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Helvetica Neue" w:hAnsiTheme="majorHAnsi" w:cs="Helvetica Neue"/>
          <w:b/>
          <w:u w:val="single"/>
        </w:rPr>
      </w:pPr>
      <w:r w:rsidRPr="000B7B31">
        <w:rPr>
          <w:rFonts w:asciiTheme="majorHAnsi" w:eastAsia="Helvetica Neue" w:hAnsiTheme="majorHAnsi" w:cs="Helvetica Neue"/>
          <w:b/>
          <w:u w:val="single"/>
        </w:rPr>
        <w:t>18:30 - 21:00</w:t>
      </w:r>
    </w:p>
    <w:p w14:paraId="5EF44952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Helvetica Neue" w:hAnsiTheme="majorHAnsi" w:cs="Helvetica Neue"/>
          <w:b/>
        </w:rPr>
      </w:pPr>
      <w:r w:rsidRPr="000B7B31">
        <w:rPr>
          <w:rFonts w:asciiTheme="majorHAnsi" w:eastAsia="Helvetica Neue" w:hAnsiTheme="majorHAnsi" w:cs="Helvetica Neue"/>
          <w:b/>
        </w:rPr>
        <w:t xml:space="preserve">Workshop in Growth Hacking Marketing </w:t>
      </w:r>
    </w:p>
    <w:p w14:paraId="5CADC77F" w14:textId="77777777" w:rsidR="000B7B31" w:rsidRPr="000B7B31" w:rsidRDefault="000B7B31" w:rsidP="000B7B31">
      <w:pPr>
        <w:pStyle w:val="normal"/>
        <w:spacing w:after="60" w:line="240" w:lineRule="auto"/>
        <w:rPr>
          <w:rFonts w:asciiTheme="majorHAnsi" w:eastAsia="Calibri" w:hAnsiTheme="majorHAnsi" w:cs="Calibri"/>
          <w:color w:val="434343"/>
        </w:rPr>
      </w:pPr>
      <w:r w:rsidRPr="000B7B31">
        <w:rPr>
          <w:rFonts w:asciiTheme="majorHAnsi" w:eastAsia="Calibri" w:hAnsiTheme="majorHAnsi" w:cs="Calibri"/>
          <w:b/>
          <w:color w:val="434343"/>
        </w:rPr>
        <w:t xml:space="preserve">Paolo dello Vicario, CEO e Founder di ByTek, Elena Capaccioni, Product Ops Manager e Camilla Pecetto, Marketing Manager di Oval Money </w:t>
      </w:r>
      <w:r w:rsidRPr="000B7B31">
        <w:rPr>
          <w:rFonts w:asciiTheme="majorHAnsi" w:eastAsia="Calibri" w:hAnsiTheme="majorHAnsi" w:cs="Calibri"/>
          <w:color w:val="434343"/>
        </w:rPr>
        <w:t xml:space="preserve">illustrano il Growth Hacking, il processo di rapida sperimentazione attraverso una serie di canali di marketing per individuare i modi più efficaci per far crescere un business. </w:t>
      </w:r>
    </w:p>
    <w:p w14:paraId="11CB44E2" w14:textId="77777777" w:rsidR="000B7B31" w:rsidRDefault="000B7B31" w:rsidP="000B7B31">
      <w:pPr>
        <w:spacing w:after="60" w:line="240" w:lineRule="auto"/>
        <w:jc w:val="both"/>
        <w:rPr>
          <w:rFonts w:asciiTheme="minorHAnsi" w:eastAsia="Calibri" w:hAnsiTheme="minorHAnsi" w:cs="Calibri"/>
        </w:rPr>
      </w:pPr>
    </w:p>
    <w:p w14:paraId="4ED58F9B" w14:textId="2318E9E1" w:rsidR="000B7B31" w:rsidRPr="000B7B31" w:rsidRDefault="000B7B31" w:rsidP="000B7B31">
      <w:pPr>
        <w:spacing w:after="6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---Fine---</w:t>
      </w:r>
    </w:p>
    <w:p w14:paraId="71F2FDEE" w14:textId="77777777" w:rsidR="000B7B31" w:rsidRPr="000B7B31" w:rsidRDefault="000B7B31" w:rsidP="000B7B31">
      <w:pPr>
        <w:pStyle w:val="NormaleWeb"/>
        <w:tabs>
          <w:tab w:val="left" w:pos="9639"/>
        </w:tabs>
        <w:spacing w:before="60" w:beforeAutospacing="0" w:after="60" w:afterAutospacing="0"/>
        <w:jc w:val="both"/>
        <w:rPr>
          <w:rFonts w:asciiTheme="majorHAnsi" w:hAnsiTheme="majorHAnsi"/>
          <w:sz w:val="18"/>
          <w:szCs w:val="18"/>
        </w:rPr>
      </w:pPr>
      <w:r w:rsidRPr="000B7B31">
        <w:rPr>
          <w:rFonts w:asciiTheme="majorHAnsi" w:hAnsiTheme="majorHAnsi"/>
          <w:b/>
          <w:bCs/>
          <w:color w:val="222222"/>
          <w:sz w:val="18"/>
          <w:szCs w:val="18"/>
          <w:shd w:val="clear" w:color="auto" w:fill="FFFFFF"/>
        </w:rPr>
        <w:lastRenderedPageBreak/>
        <w:t>Talent Garden</w:t>
      </w:r>
      <w:r w:rsidRPr="000B7B31">
        <w:rPr>
          <w:rFonts w:asciiTheme="majorHAnsi" w:hAnsiTheme="majorHAnsi"/>
          <w:color w:val="222222"/>
          <w:sz w:val="18"/>
          <w:szCs w:val="18"/>
          <w:shd w:val="clear" w:color="auto" w:fill="FFFFFF"/>
        </w:rPr>
        <w:t xml:space="preserve"> è la piattaforma leader in Europa per il networking e la formazione nell’ambito dell’innovazione digitale. Nata nel 2011 a Brescia, ha l’obiettivo di favorire la crescita </w:t>
      </w:r>
      <w:proofErr w:type="gramStart"/>
      <w:r w:rsidRPr="000B7B31">
        <w:rPr>
          <w:rFonts w:asciiTheme="majorHAnsi" w:hAnsiTheme="majorHAnsi"/>
          <w:color w:val="222222"/>
          <w:sz w:val="18"/>
          <w:szCs w:val="18"/>
          <w:shd w:val="clear" w:color="auto" w:fill="FFFFFF"/>
        </w:rPr>
        <w:t xml:space="preserve">di </w:t>
      </w:r>
      <w:proofErr w:type="gramEnd"/>
      <w:r w:rsidRPr="000B7B31">
        <w:rPr>
          <w:rFonts w:asciiTheme="majorHAnsi" w:hAnsiTheme="majorHAnsi"/>
          <w:color w:val="222222"/>
          <w:sz w:val="18"/>
          <w:szCs w:val="18"/>
          <w:shd w:val="clear" w:color="auto" w:fill="FFFFFF"/>
        </w:rPr>
        <w:t xml:space="preserve">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società </w:t>
      </w:r>
      <w:proofErr w:type="gramStart"/>
      <w:r w:rsidRPr="000B7B31">
        <w:rPr>
          <w:rFonts w:asciiTheme="majorHAnsi" w:hAnsiTheme="majorHAnsi"/>
          <w:color w:val="222222"/>
          <w:sz w:val="18"/>
          <w:szCs w:val="18"/>
          <w:shd w:val="clear" w:color="auto" w:fill="FFFFFF"/>
        </w:rPr>
        <w:t>ad</w:t>
      </w:r>
      <w:proofErr w:type="gramEnd"/>
      <w:r w:rsidRPr="000B7B31">
        <w:rPr>
          <w:rFonts w:asciiTheme="majorHAnsi" w:hAnsiTheme="majorHAnsi"/>
          <w:color w:val="222222"/>
          <w:sz w:val="18"/>
          <w:szCs w:val="18"/>
          <w:shd w:val="clear" w:color="auto" w:fill="FFFFFF"/>
        </w:rPr>
        <w:t xml:space="preserve"> essere presente in 23 città e 8 Paesi europei diventando leader europeo del suo settore. Questo anche grazie all’entrata nel capitale sociale, anni fa, di TIP – Tamburi </w:t>
      </w:r>
      <w:proofErr w:type="spellStart"/>
      <w:r w:rsidRPr="000B7B31">
        <w:rPr>
          <w:rFonts w:asciiTheme="majorHAnsi" w:hAnsiTheme="majorHAnsi"/>
          <w:color w:val="222222"/>
          <w:sz w:val="18"/>
          <w:szCs w:val="18"/>
          <w:shd w:val="clear" w:color="auto" w:fill="FFFFFF"/>
        </w:rPr>
        <w:t>Investment</w:t>
      </w:r>
      <w:proofErr w:type="spellEnd"/>
      <w:r w:rsidRPr="000B7B31">
        <w:rPr>
          <w:rFonts w:asciiTheme="majorHAnsi" w:hAnsiTheme="majorHAns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0B7B31">
        <w:rPr>
          <w:rFonts w:asciiTheme="majorHAnsi" w:hAnsiTheme="majorHAnsi"/>
          <w:color w:val="222222"/>
          <w:sz w:val="18"/>
          <w:szCs w:val="18"/>
          <w:shd w:val="clear" w:color="auto" w:fill="FFFFFF"/>
        </w:rPr>
        <w:t>Partners</w:t>
      </w:r>
      <w:proofErr w:type="spellEnd"/>
      <w:r w:rsidRPr="000B7B31">
        <w:rPr>
          <w:rFonts w:asciiTheme="majorHAnsi" w:hAnsiTheme="majorHAnsi"/>
          <w:color w:val="222222"/>
          <w:sz w:val="18"/>
          <w:szCs w:val="18"/>
          <w:shd w:val="clear" w:color="auto" w:fill="FFFFFF"/>
        </w:rPr>
        <w:t xml:space="preserve"> e di alcune importanti famiglie </w:t>
      </w:r>
      <w:proofErr w:type="gramStart"/>
      <w:r w:rsidRPr="000B7B31">
        <w:rPr>
          <w:rFonts w:asciiTheme="majorHAnsi" w:hAnsiTheme="majorHAnsi"/>
          <w:color w:val="222222"/>
          <w:sz w:val="18"/>
          <w:szCs w:val="18"/>
          <w:shd w:val="clear" w:color="auto" w:fill="FFFFFF"/>
        </w:rPr>
        <w:t xml:space="preserve">di </w:t>
      </w:r>
      <w:proofErr w:type="gramEnd"/>
      <w:r w:rsidRPr="000B7B31">
        <w:rPr>
          <w:rFonts w:asciiTheme="majorHAnsi" w:hAnsiTheme="majorHAnsi"/>
          <w:color w:val="222222"/>
          <w:sz w:val="18"/>
          <w:szCs w:val="18"/>
          <w:shd w:val="clear" w:color="auto" w:fill="FFFFFF"/>
        </w:rPr>
        <w:t>imprenditori italiani.</w:t>
      </w:r>
    </w:p>
    <w:p w14:paraId="12047E63" w14:textId="77777777" w:rsidR="000B7B31" w:rsidRPr="000B7B31" w:rsidRDefault="000B7B31" w:rsidP="000B7B31">
      <w:pPr>
        <w:spacing w:after="6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171573B" w14:textId="77777777" w:rsidR="000B7B31" w:rsidRPr="000B7B31" w:rsidRDefault="000B7B31" w:rsidP="000B7B31">
      <w:pPr>
        <w:spacing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0B7B31">
        <w:rPr>
          <w:rFonts w:asciiTheme="majorHAnsi" w:hAnsiTheme="majorHAnsi"/>
          <w:sz w:val="18"/>
          <w:szCs w:val="18"/>
        </w:rPr>
        <w:t>Per maggiori informazioni</w:t>
      </w:r>
    </w:p>
    <w:p w14:paraId="042C6647" w14:textId="77777777" w:rsidR="000B7B31" w:rsidRPr="000B7B31" w:rsidRDefault="000B7B31" w:rsidP="000B7B31">
      <w:pPr>
        <w:spacing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365C5E3A" w14:textId="77777777" w:rsidR="000B7B31" w:rsidRPr="000B7B31" w:rsidRDefault="000B7B31" w:rsidP="000B7B31">
      <w:pPr>
        <w:spacing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0B7B31">
        <w:rPr>
          <w:rFonts w:asciiTheme="majorHAnsi" w:hAnsiTheme="majorHAnsi"/>
          <w:b/>
          <w:sz w:val="18"/>
          <w:szCs w:val="18"/>
        </w:rPr>
        <w:t>Talent Garden:</w:t>
      </w:r>
    </w:p>
    <w:p w14:paraId="1097A5E6" w14:textId="77777777" w:rsidR="000B7B31" w:rsidRPr="000B7B31" w:rsidRDefault="000B7B31" w:rsidP="000B7B31">
      <w:pPr>
        <w:spacing w:after="60" w:line="240" w:lineRule="auto"/>
        <w:ind w:right="278"/>
        <w:jc w:val="both"/>
        <w:rPr>
          <w:rFonts w:asciiTheme="majorHAnsi" w:eastAsiaTheme="minorHAnsi" w:hAnsiTheme="majorHAnsi" w:cs="Times New Roman"/>
          <w:sz w:val="20"/>
          <w:szCs w:val="20"/>
        </w:rPr>
      </w:pPr>
      <w:r w:rsidRPr="000B7B31">
        <w:rPr>
          <w:rFonts w:asciiTheme="majorHAnsi" w:eastAsiaTheme="minorHAnsi" w:hAnsiTheme="majorHAnsi" w:cs="Times New Roman"/>
          <w:b/>
          <w:bCs/>
          <w:color w:val="000000"/>
          <w:sz w:val="18"/>
          <w:szCs w:val="18"/>
          <w:shd w:val="clear" w:color="auto" w:fill="FFFFFF"/>
        </w:rPr>
        <w:t>Ufficio Stampa Eidos - La forza delle idee</w:t>
      </w:r>
    </w:p>
    <w:p w14:paraId="24C41F54" w14:textId="77777777" w:rsidR="000B7B31" w:rsidRPr="000B7B31" w:rsidRDefault="000B7B31" w:rsidP="000B7B31">
      <w:pPr>
        <w:spacing w:after="60" w:line="240" w:lineRule="auto"/>
        <w:ind w:right="280"/>
        <w:jc w:val="both"/>
        <w:rPr>
          <w:rFonts w:asciiTheme="majorHAnsi" w:eastAsiaTheme="minorHAnsi" w:hAnsiTheme="majorHAnsi" w:cs="Times New Roman"/>
          <w:sz w:val="20"/>
          <w:szCs w:val="20"/>
        </w:rPr>
      </w:pPr>
      <w:r w:rsidRPr="000B7B31">
        <w:rPr>
          <w:rFonts w:asciiTheme="majorHAnsi" w:eastAsiaTheme="minorHAnsi" w:hAnsiTheme="majorHAnsi" w:cs="Times New Roman"/>
          <w:color w:val="000000"/>
          <w:sz w:val="18"/>
          <w:szCs w:val="18"/>
          <w:shd w:val="clear" w:color="auto" w:fill="FFFFFF"/>
        </w:rPr>
        <w:t>Mariaclara Nitti - mcnitti@eidos.net</w:t>
      </w:r>
    </w:p>
    <w:p w14:paraId="12F2AAE4" w14:textId="77777777" w:rsidR="000B7B31" w:rsidRPr="000B7B31" w:rsidRDefault="000B7B31" w:rsidP="000B7B31">
      <w:pPr>
        <w:spacing w:after="60" w:line="240" w:lineRule="auto"/>
        <w:ind w:right="280"/>
        <w:jc w:val="both"/>
        <w:rPr>
          <w:rFonts w:asciiTheme="majorHAnsi" w:eastAsiaTheme="minorHAnsi" w:hAnsiTheme="majorHAnsi" w:cs="Times New Roman"/>
          <w:sz w:val="20"/>
          <w:szCs w:val="20"/>
        </w:rPr>
      </w:pPr>
      <w:r w:rsidRPr="000B7B31">
        <w:rPr>
          <w:rFonts w:asciiTheme="majorHAnsi" w:eastAsiaTheme="minorHAnsi" w:hAnsiTheme="majorHAnsi" w:cs="Times New Roman"/>
          <w:color w:val="000000"/>
          <w:sz w:val="18"/>
          <w:szCs w:val="18"/>
          <w:shd w:val="clear" w:color="auto" w:fill="FFFFFF"/>
        </w:rPr>
        <w:t>Filippo Ferra</w:t>
      </w:r>
      <w:bookmarkStart w:id="0" w:name="_GoBack"/>
      <w:bookmarkEnd w:id="0"/>
      <w:r w:rsidRPr="000B7B31">
        <w:rPr>
          <w:rFonts w:asciiTheme="majorHAnsi" w:eastAsiaTheme="minorHAnsi" w:hAnsiTheme="majorHAnsi" w:cs="Times New Roman"/>
          <w:color w:val="000000"/>
          <w:sz w:val="18"/>
          <w:szCs w:val="18"/>
          <w:shd w:val="clear" w:color="auto" w:fill="FFFFFF"/>
        </w:rPr>
        <w:t xml:space="preserve">ri - </w:t>
      </w:r>
      <w:r w:rsidRPr="000B7B31">
        <w:rPr>
          <w:rFonts w:asciiTheme="majorHAnsi" w:eastAsiaTheme="minorHAnsi" w:hAnsiTheme="majorHAnsi" w:cs="Times New Roman"/>
          <w:sz w:val="18"/>
          <w:szCs w:val="18"/>
          <w:shd w:val="clear" w:color="auto" w:fill="FFFFFF"/>
        </w:rPr>
        <w:t>fferrari@eidos.net</w:t>
      </w:r>
    </w:p>
    <w:p w14:paraId="0292AA59" w14:textId="77777777" w:rsidR="000B7B31" w:rsidRPr="000B7B31" w:rsidRDefault="000B7B31" w:rsidP="000B7B31">
      <w:pPr>
        <w:spacing w:after="60" w:line="240" w:lineRule="auto"/>
        <w:ind w:right="280"/>
        <w:jc w:val="both"/>
        <w:rPr>
          <w:rFonts w:asciiTheme="majorHAnsi" w:eastAsiaTheme="minorHAnsi" w:hAnsiTheme="majorHAnsi" w:cs="Times New Roman"/>
          <w:sz w:val="20"/>
          <w:szCs w:val="20"/>
        </w:rPr>
      </w:pPr>
      <w:r w:rsidRPr="000B7B31">
        <w:rPr>
          <w:rFonts w:asciiTheme="majorHAnsi" w:eastAsiaTheme="minorHAnsi" w:hAnsiTheme="majorHAnsi" w:cs="Times New Roman"/>
          <w:color w:val="222222"/>
          <w:sz w:val="18"/>
          <w:szCs w:val="18"/>
          <w:shd w:val="clear" w:color="auto" w:fill="FFFFFF"/>
        </w:rPr>
        <w:t>Phone: 02 8900870</w:t>
      </w:r>
    </w:p>
    <w:p w14:paraId="4F9DD0AD" w14:textId="77777777" w:rsidR="000B7B31" w:rsidRPr="000B7B31" w:rsidRDefault="000B7B31" w:rsidP="000B7B31">
      <w:pPr>
        <w:spacing w:after="60" w:line="240" w:lineRule="auto"/>
        <w:ind w:right="520"/>
        <w:jc w:val="both"/>
        <w:rPr>
          <w:rFonts w:asciiTheme="majorHAnsi" w:eastAsiaTheme="minorHAnsi" w:hAnsiTheme="majorHAnsi" w:cs="Times New Roman"/>
          <w:sz w:val="20"/>
          <w:szCs w:val="20"/>
        </w:rPr>
      </w:pPr>
      <w:r w:rsidRPr="000B7B31">
        <w:rPr>
          <w:rFonts w:asciiTheme="majorHAnsi" w:eastAsiaTheme="minorHAnsi" w:hAnsiTheme="majorHAnsi" w:cs="Times New Roman"/>
          <w:color w:val="222222"/>
          <w:sz w:val="18"/>
          <w:szCs w:val="18"/>
          <w:shd w:val="clear" w:color="auto" w:fill="FFFFFF"/>
        </w:rPr>
        <w:t>Mobile + 39 339495417</w:t>
      </w:r>
    </w:p>
    <w:p w14:paraId="745B6D77" w14:textId="77777777" w:rsidR="000B7B31" w:rsidRPr="00EA6316" w:rsidRDefault="000B7B31" w:rsidP="000B7B31">
      <w:pPr>
        <w:spacing w:after="60" w:line="240" w:lineRule="auto"/>
        <w:ind w:right="520"/>
        <w:jc w:val="both"/>
        <w:rPr>
          <w:rFonts w:asciiTheme="minorHAnsi" w:eastAsiaTheme="minorHAnsi" w:hAnsiTheme="minorHAnsi" w:cs="Times New Roman"/>
          <w:sz w:val="20"/>
          <w:szCs w:val="20"/>
        </w:rPr>
      </w:pPr>
    </w:p>
    <w:p w14:paraId="72860ED9" w14:textId="77777777" w:rsidR="00166D1F" w:rsidRPr="00110BF0" w:rsidRDefault="00166D1F" w:rsidP="00532D19">
      <w:pPr>
        <w:pStyle w:val="normal"/>
        <w:pBdr>
          <w:top w:val="none" w:sz="0" w:space="7" w:color="auto"/>
          <w:between w:val="nil"/>
        </w:pBdr>
        <w:spacing w:line="240" w:lineRule="auto"/>
        <w:jc w:val="both"/>
        <w:rPr>
          <w:rFonts w:ascii="Calibri" w:eastAsia="Calibri" w:hAnsi="Calibri" w:cs="Calibri"/>
          <w:highlight w:val="white"/>
        </w:rPr>
      </w:pPr>
    </w:p>
    <w:sectPr w:rsidR="00166D1F" w:rsidRPr="00110BF0">
      <w:headerReference w:type="default" r:id="rId7"/>
      <w:pgSz w:w="12240" w:h="15840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F37B9" w14:textId="77777777" w:rsidR="002F4505" w:rsidRDefault="007A46B2">
      <w:pPr>
        <w:spacing w:line="240" w:lineRule="auto"/>
      </w:pPr>
      <w:r>
        <w:separator/>
      </w:r>
    </w:p>
  </w:endnote>
  <w:endnote w:type="continuationSeparator" w:id="0">
    <w:p w14:paraId="15F90674" w14:textId="77777777" w:rsidR="002F4505" w:rsidRDefault="007A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66123" w14:textId="77777777" w:rsidR="002F4505" w:rsidRDefault="007A46B2">
      <w:pPr>
        <w:spacing w:line="240" w:lineRule="auto"/>
      </w:pPr>
      <w:r>
        <w:separator/>
      </w:r>
    </w:p>
  </w:footnote>
  <w:footnote w:type="continuationSeparator" w:id="0">
    <w:p w14:paraId="4D0078A6" w14:textId="77777777" w:rsidR="002F4505" w:rsidRDefault="007A4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4721" w14:textId="77777777" w:rsidR="00BB64A0" w:rsidRDefault="007A46B2">
    <w:pPr>
      <w:pStyle w:val="normal"/>
      <w:jc w:val="right"/>
    </w:pPr>
    <w:r>
      <w:rPr>
        <w:noProof/>
        <w:lang w:val="it-IT"/>
      </w:rPr>
      <w:drawing>
        <wp:anchor distT="0" distB="0" distL="0" distR="0" simplePos="0" relativeHeight="251658240" behindDoc="0" locked="0" layoutInCell="1" hidden="0" allowOverlap="1" wp14:anchorId="635A77A2" wp14:editId="20AC7551">
          <wp:simplePos x="0" y="0"/>
          <wp:positionH relativeFrom="column">
            <wp:posOffset>-47624</wp:posOffset>
          </wp:positionH>
          <wp:positionV relativeFrom="paragraph">
            <wp:posOffset>-219074</wp:posOffset>
          </wp:positionV>
          <wp:extent cx="1557338" cy="1557338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338" cy="155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4A0"/>
    <w:rsid w:val="000713F1"/>
    <w:rsid w:val="000B7B31"/>
    <w:rsid w:val="00110BF0"/>
    <w:rsid w:val="00134EAE"/>
    <w:rsid w:val="00166D1F"/>
    <w:rsid w:val="00232BC9"/>
    <w:rsid w:val="002F4505"/>
    <w:rsid w:val="004403AA"/>
    <w:rsid w:val="00532D19"/>
    <w:rsid w:val="00786E37"/>
    <w:rsid w:val="007A46B2"/>
    <w:rsid w:val="00BB64A0"/>
    <w:rsid w:val="00E01DF4"/>
    <w:rsid w:val="00E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AA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atterepredefinitoparagrafo"/>
    <w:uiPriority w:val="99"/>
    <w:unhideWhenUsed/>
    <w:rsid w:val="000B7B3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7B31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atterepredefinitoparagrafo"/>
    <w:uiPriority w:val="99"/>
    <w:unhideWhenUsed/>
    <w:rsid w:val="000B7B3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7B31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2596</Characters>
  <Application>Microsoft Macintosh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cp:lastPrinted>2019-09-17T10:22:00Z</cp:lastPrinted>
  <dcterms:created xsi:type="dcterms:W3CDTF">2019-12-02T16:33:00Z</dcterms:created>
  <dcterms:modified xsi:type="dcterms:W3CDTF">2019-12-02T16:33:00Z</dcterms:modified>
</cp:coreProperties>
</file>